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F4" w:rsidRPr="004A6CB8" w:rsidRDefault="009A30F4" w:rsidP="009A30F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ВОЛЖС</w:t>
      </w:r>
      <w:bookmarkStart w:id="0" w:name="_GoBack"/>
      <w:bookmarkEnd w:id="0"/>
      <w:r w:rsidRPr="004A6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КО-КАМСКИЙ НАУЧНО-ПРОМЫСЛОВЫЙ СОВЕТ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(НПС)</w:t>
      </w:r>
    </w:p>
    <w:p w:rsidR="009A30F4" w:rsidRPr="00677307" w:rsidRDefault="009A30F4" w:rsidP="009A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30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5F2645" wp14:editId="5E4C20FF">
            <wp:simplePos x="0" y="0"/>
            <wp:positionH relativeFrom="column">
              <wp:posOffset>24765</wp:posOffset>
            </wp:positionH>
            <wp:positionV relativeFrom="paragraph">
              <wp:posOffset>98425</wp:posOffset>
            </wp:positionV>
            <wp:extent cx="2232281" cy="1256030"/>
            <wp:effectExtent l="0" t="0" r="0" b="1270"/>
            <wp:wrapSquare wrapText="bothSides"/>
            <wp:docPr id="21" name="Рисунок 21" descr="Росрыболовство начнет планировать Арктику | Телекомпания ТВ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рыболовство начнет планировать Арктику | Телекомпания ТВ-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281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Представители Института экологии Волжского бассейна РАН-филиал Самарского научного центра РАН приняли участие в </w:t>
      </w:r>
      <w:r w:rsidRPr="00F13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заседании </w:t>
      </w:r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Волжско-Камского рыбо</w:t>
      </w:r>
      <w:r w:rsidRPr="00F13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промыслового совета</w:t>
      </w:r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Pr="00F13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Пенза 9 ноября 2021 года</w:t>
      </w:r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), в режиме видеоконференции А.И. </w:t>
      </w:r>
      <w:proofErr w:type="spellStart"/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Файзулин</w:t>
      </w:r>
      <w:proofErr w:type="spellEnd"/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кандидат биологических наук, </w:t>
      </w:r>
      <w:proofErr w:type="spellStart"/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и.о</w:t>
      </w:r>
      <w:proofErr w:type="spellEnd"/>
      <w:r w:rsidRPr="00F13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заведующего лаборатории популяционной экологии, заместитель директора по науке ИЭВБ РАН-филиал </w:t>
      </w:r>
      <w:proofErr w:type="spellStart"/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СамНЦ</w:t>
      </w:r>
      <w:proofErr w:type="spellEnd"/>
      <w:r w:rsidRPr="006773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РАН. На заседании был представлен доклад </w:t>
      </w:r>
      <w:r w:rsidRPr="0067730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>«Мониторинг состояния Куйбышевского и Саратовского водохранилищ по эколого-фаунистическому анализу рыб, состояния популяций, питанию и паразитам», авторы:</w:t>
      </w:r>
      <w:r w:rsidRPr="00677307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  <w:t xml:space="preserve"> к.б.н. </w:t>
      </w:r>
      <w:proofErr w:type="spellStart"/>
      <w:r w:rsidRPr="004A6CB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А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4A6CB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И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4A6CB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Файзулин</w:t>
      </w:r>
      <w:proofErr w:type="spellEnd"/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, 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д.б.н. 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А.К. </w:t>
      </w:r>
      <w:r w:rsidRPr="004A6CB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Минеев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, 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к.б.н. </w:t>
      </w:r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М.В. </w:t>
      </w:r>
      <w:proofErr w:type="spellStart"/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>Рубанова</w:t>
      </w:r>
      <w:proofErr w:type="spellEnd"/>
      <w:r w:rsidRPr="00677307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</w:p>
    <w:p w:rsidR="009A30F4" w:rsidRPr="00F13708" w:rsidRDefault="009A30F4" w:rsidP="009A30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совете б</w:t>
      </w:r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ыли обсуждены экологические проблемы водохранилищ Волжско-Камского каскада и их влияние на запасы водных биологических ресурсов, а также были рассмотрены материалы </w:t>
      </w:r>
      <w:proofErr w:type="spellStart"/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рыбохозяйственной</w:t>
      </w:r>
      <w:proofErr w:type="spellEnd"/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по определению объёмов допустимых уловов на 2022 год и внесены предложения о распределении квот по субъектам Российской Федерации на 2022 год.</w:t>
      </w:r>
    </w:p>
    <w:p w:rsidR="009A30F4" w:rsidRPr="004A6CB8" w:rsidRDefault="009A30F4" w:rsidP="009A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мероприятии совета под председательством заместителя председателя Ткачева Вадима Викторовича</w:t>
      </w:r>
      <w:r w:rsidRPr="004A6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</w:t>
      </w:r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представители ФГБНУ «ВНИРО», филиалов ФГБУ «</w:t>
      </w:r>
      <w:proofErr w:type="spellStart"/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Главрыбвод</w:t>
      </w:r>
      <w:proofErr w:type="spellEnd"/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органов государственной власти Республик Татарстан, Башкортостан, Мордовия, Марий Эл, Чувашской и Удмуртской Республики, Пермского края, Пензенской, Самарской, Ульяновской, Оренбургской, Кировской, Нижего</w:t>
      </w:r>
      <w:r w:rsidRPr="004A6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родской и Саратовской областей. </w:t>
      </w:r>
    </w:p>
    <w:p w:rsidR="009A30F4" w:rsidRDefault="009A30F4" w:rsidP="009A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пунктом повестки </w:t>
      </w:r>
      <w:r w:rsidRPr="004A6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Pr="00F13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обсуждение стратегия рационального использования водных биологических ресурсов водохранилищ Волго-Камского каскада; предоставление прав на добычу (вылов) водных биологических ресурсов; проблемы определения и изменения границ рыболовных участков; исключение стерляди Саратовского водохранилища из Красных книг на территории Саратовской, Самарской и Ульяновской областей; запрет промышленного рыболовства в акватории Васильевских островов Саратовского водохранилища; внесении изменений и дополнений в Правила рыболовства, о процедурах установления перечней нерестовых участков и зимовальных ям.</w:t>
      </w:r>
    </w:p>
    <w:p w:rsidR="009A30F4" w:rsidRPr="009A30F4" w:rsidRDefault="009A30F4" w:rsidP="009A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Предложено включить в повестку заседания НПС следующие выводы доклада:</w:t>
      </w:r>
    </w:p>
    <w:p w:rsidR="009A30F4" w:rsidRDefault="009A30F4" w:rsidP="009A30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3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 ведение реестра чужеродных видов на федеральном уровне «</w:t>
      </w:r>
      <w:r w:rsidRPr="009A3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Черной книги России: чужеродные растения и животные</w:t>
      </w:r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». </w:t>
      </w:r>
    </w:p>
    <w:p w:rsidR="009A30F4" w:rsidRDefault="009A30F4" w:rsidP="009A30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3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gramStart"/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Выявленные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отдельные </w:t>
      </w:r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>факторы</w:t>
      </w:r>
      <w:proofErr w:type="gramEnd"/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влияющие на численность рыб и соответ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</w:t>
      </w:r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>венно, используемые для оценки промысловых запасов необходимо учитывать в работе, в том числе при разработке методических рекомендации в качестве дополнительных параметров: 1) уровень аберраций личинок рыб (вариабельный, локальный); 2) уровень патологий внутренних органов (локальный); 3) уровень заболевания гельминтозами, включая патогенные виды.</w:t>
      </w:r>
    </w:p>
    <w:p w:rsidR="00487622" w:rsidRPr="009A30F4" w:rsidRDefault="009A30F4" w:rsidP="009A3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Практические работы. </w:t>
      </w:r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Исследование состояния и факторов динамики кормовой базы, в том числе «цветения воды» и летних заморов рыб. Поддержан проект по сбору водорослей ООО «</w:t>
      </w:r>
      <w:proofErr w:type="spellStart"/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>Биотехкомп</w:t>
      </w:r>
      <w:proofErr w:type="spellEnd"/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и их переработки в </w:t>
      </w:r>
      <w:proofErr w:type="spellStart"/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>биотопливо</w:t>
      </w:r>
      <w:proofErr w:type="spellEnd"/>
      <w:r w:rsidRPr="009A30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высокоэффективные удобрения для сельского хозяйства. </w:t>
      </w:r>
      <w:r w:rsidRPr="009A30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реализуется 1 этап проекта, поддержанного по итогам </w:t>
      </w:r>
      <w:r w:rsidRPr="009A30F4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конкурса инновационных проектов, реализуемых резидентами технопарков Самарской области с финансированием 5 миллионов рублей на создание технологического комплекса по сбору с поверхности воды сине-зеленых водорослей и переработку их в биогаз и полезные удобрения.</w:t>
      </w:r>
    </w:p>
    <w:sectPr w:rsidR="00487622" w:rsidRPr="009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F4"/>
    <w:rsid w:val="00487622"/>
    <w:rsid w:val="00677307"/>
    <w:rsid w:val="009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F752-2FC9-40A2-9812-104E9EAF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column">
    <w:name w:val="contentcolumn"/>
    <w:basedOn w:val="a"/>
    <w:rsid w:val="009A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</dc:creator>
  <cp:keywords/>
  <dc:description/>
  <cp:lastModifiedBy>АФ</cp:lastModifiedBy>
  <cp:revision>2</cp:revision>
  <dcterms:created xsi:type="dcterms:W3CDTF">2021-11-13T14:49:00Z</dcterms:created>
  <dcterms:modified xsi:type="dcterms:W3CDTF">2021-11-13T14:49:00Z</dcterms:modified>
</cp:coreProperties>
</file>