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object w:dxaOrig="3426" w:dyaOrig="1886">
          <v:rect xmlns:o="urn:schemas-microsoft-com:office:office" xmlns:v="urn:schemas-microsoft-com:vml" id="rectole0000000000" style="width:171.300000pt;height:94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сентября 2019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  <w:t xml:space="preserve">Самара - Тольятти: международный экологический  конгресс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337AB7"/>
            <w:spacing w:val="0"/>
            <w:position w:val="0"/>
            <w:sz w:val="24"/>
            <w:u w:val="single"/>
            <w:shd w:fill="auto" w:val="clear"/>
          </w:rPr>
          <w:t xml:space="preserve">ELPIT–2019</w:t>
        </w:r>
      </w:hyperlink>
      <w:r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сентября в опорном университете состоялась торжественная церемония открытия международного конгресса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337AB7"/>
            <w:spacing w:val="0"/>
            <w:position w:val="0"/>
            <w:sz w:val="24"/>
            <w:u w:val="single"/>
            <w:shd w:fill="auto" w:val="clear"/>
          </w:rPr>
          <w:t xml:space="preserve">ELPIT–2019</w:t>
        </w:r>
      </w:hyperlink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Масштабный форум объединил известных ученых и практиков из России и зарубежных государств.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Открыл встречу проректор по международному сотрудничеству Политеха </w:t>
      </w:r>
      <w:r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  <w:t xml:space="preserve">Андрей Пименов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Природная красота нашей земли требует постоянной заботы со стороны профессионального сообщества экологов, – отметил он. – В одной только Самаре существует несколько научных школ в сфере экологии. И для актуализации своих планов, согласования своих действий экспертам важно быть в режиме постоянного взаимодействия. А ELPIT – одно из крупнейших мероприятий, которое способствует сплочению экологов и развитию совместных природоохранных проектов.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В этом году к экологическому конгрессу вновь присоединились представители Италии и Франции. На церемонии открытия российских ученых поприветствовали почетный консул Итальянской Республики в Самарской и Ульяновской областях и в Республике Татарстан </w:t>
      </w:r>
      <w:r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  <w:t xml:space="preserve">Джангуидо Бреддо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 и инженер компании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Рено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  <w:t xml:space="preserve">Фабьен Готье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На пленарном заседании прозвучал доклад Сергея </w:t>
      </w:r>
      <w:r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  <w:t xml:space="preserve">Саксонова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 о Самарских природоохранительных инициативах и приоритетах, а также ряд других докладов, технологиях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Умного города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проблемах шума, обсудили вопросы охраны почвенно-растительных комплексов и очистки сточных вод, а также другие актуальные аспекты экологии.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В ходе работы конгресса откроется выставка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ЭКО-ЛИДЕР 2019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где будут представлены современные оборудование и технологии в области экологии и безопасности жизнедеятельности.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Кроме этого, участников ожидают симпозиумы, международные круглые столы, инновационный форум молодых ученых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«Young ELPIT»,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экскурсия в Национальный парк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Самарская Лука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и другие интересные мероприятия. С программой можно ознакомиться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337AB7"/>
            <w:spacing w:val="0"/>
            <w:position w:val="0"/>
            <w:sz w:val="24"/>
            <w:u w:val="single"/>
            <w:shd w:fill="auto" w:val="clear"/>
          </w:rPr>
          <w:t xml:space="preserve">здесь</w:t>
        </w:r>
      </w:hyperlink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Конгресс завершит свою работу 28 сентября.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– ELPIT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уже стал традиционным мероприятием для экологов, это площадка для встреч, обмена опытом. Цель конгресса – объединить ученых и практиков, дать возможность молодежи представить свои научные достижения и даже сделать первый шаг в науку, – подчеркнул сопредседатель и научный руководитель конгресса, завкафедрой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Химическая технология и промышленная экология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Политеха </w:t>
      </w:r>
      <w:r>
        <w:rPr>
          <w:rFonts w:ascii="Times New Roman" w:hAnsi="Times New Roman" w:cs="Times New Roman" w:eastAsia="Times New Roman"/>
          <w:b/>
          <w:color w:val="2E2D2C"/>
          <w:spacing w:val="0"/>
          <w:position w:val="0"/>
          <w:sz w:val="24"/>
          <w:shd w:fill="auto" w:val="clear"/>
        </w:rPr>
        <w:t xml:space="preserve">Андрей Васильев</w:t>
      </w:r>
      <w:r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  <w:t xml:space="preserve">. – Детальное рассмотрение на конференции получат такие глобальные взаимосвязанные проблемы, как экология, безопасность жизнедеятельности, техносферная безопасность. Мы обсудим вопросы обращения с отходами, загрязнения атмосферы и воды, поговорим и о технических факторах – шуме и радиации.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E2D2C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elpit-congress.ru/index.php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elpit-congress.ru/index.php" Id="docRId2" Type="http://schemas.openxmlformats.org/officeDocument/2006/relationships/hyperlink"/><Relationship TargetMode="External" Target="https://samgtu.ru/uploads/redactor/ELPIT2019_final_program-5d89b3e240d52.pdf" Id="docRId4" Type="http://schemas.openxmlformats.org/officeDocument/2006/relationships/hyperlink"/><Relationship Target="styles.xml" Id="docRId6" Type="http://schemas.openxmlformats.org/officeDocument/2006/relationships/styles"/></Relationships>
</file>