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4987" w:dyaOrig="2289">
          <v:rect xmlns:o="urn:schemas-microsoft-com:office:office" xmlns:v="urn:schemas-microsoft-com:vml" id="rectole0000000000" style="width:249.350000pt;height:114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февраля 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Заседание Совета по науке и образованию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прошел под председательством Президента РФ В.В. Путина. В его работе также приняли участие помощник Президента РФ Андрей Фурсенко, заместитель Председателя Правительства России Аркадий Дворкович, министр образования и науки РФ Ольга Васильева, президент РАН Александр Сергеев, руководитель ФАНО России Михаил Котюков, а также ведущие российские ученые.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Открывая заседание, Владимир Путин поздравил ученых с Днем российской науки, обозначил основные задачи и перспективы развития отрасли, ключевые направления международного научно-технического сотрудничества. Важной темой для обсуждения также стал вопрос глобальной конкурентоспособности российской науки.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Безусловно, страна ждёт от науки новых решений, которые могут изменить качество жизни людей, придать мощную динамику развитию России. Именно такие задачи были поставлены в Стратегии научно-технологического развития. И на это должны быть нацелены проекты научных институтов, программы НИОКРов, министерств, ведомств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заявил он.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Ранее Владимир Путин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вручил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премии Президента в области науки и инноваций для молодых учёных. Её лауреатами стали двое исследователей, работающих в научных институтах, подведомственных ФАНО России, а также сотрудник МФТИ.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 о совете смотри по ссылке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http://www.kremlin.ru/events/president/news/56827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kremlin.ru/events/president/news/56827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kremlin.ru/events/president/news/56824" Id="docRId2" Type="http://schemas.openxmlformats.org/officeDocument/2006/relationships/hyperlink"/><Relationship Target="numbering.xml" Id="docRId4" Type="http://schemas.openxmlformats.org/officeDocument/2006/relationships/numbering"/></Relationships>
</file>